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ind w:right="20"/>
        <w:jc w:val="both"/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</w:rPr>
        <w:t>Дело № 5-</w:t>
      </w:r>
      <w:r>
        <w:rPr>
          <w:rFonts w:ascii="Times New Roman" w:eastAsia="Times New Roman" w:hAnsi="Times New Roman" w:cs="Times New Roman"/>
        </w:rPr>
        <w:t>710</w:t>
      </w: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200</w:t>
      </w:r>
      <w:r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</w:rPr>
        <w:t>/202</w:t>
      </w:r>
      <w:r>
        <w:rPr>
          <w:rFonts w:ascii="Times New Roman" w:eastAsia="Times New Roman" w:hAnsi="Times New Roman" w:cs="Times New Roman"/>
        </w:rPr>
        <w:t>6</w:t>
      </w:r>
    </w:p>
    <w:p>
      <w:pPr>
        <w:spacing w:before="0" w:after="0"/>
        <w:ind w:right="20"/>
        <w:jc w:val="both"/>
        <w:rPr>
          <w:sz w:val="12"/>
          <w:szCs w:val="12"/>
        </w:rPr>
      </w:pPr>
    </w:p>
    <w:p>
      <w:pPr>
        <w:spacing w:before="0" w:after="0"/>
        <w:ind w:left="2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</w:t>
      </w:r>
    </w:p>
    <w:p>
      <w:pPr>
        <w:spacing w:before="0" w:after="0"/>
        <w:ind w:left="2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делу об административном правонарушении</w:t>
      </w:r>
    </w:p>
    <w:p>
      <w:pPr>
        <w:spacing w:before="0" w:after="0"/>
        <w:ind w:left="20"/>
        <w:jc w:val="center"/>
        <w:rPr>
          <w:sz w:val="28"/>
          <w:szCs w:val="28"/>
        </w:rPr>
      </w:pPr>
    </w:p>
    <w:p>
      <w:pPr>
        <w:spacing w:before="0" w:after="0"/>
        <w:ind w:left="2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29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сентября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6 </w:t>
      </w:r>
      <w:r>
        <w:rPr>
          <w:rFonts w:ascii="Times New Roman" w:eastAsia="Times New Roman" w:hAnsi="Times New Roman" w:cs="Times New Roman"/>
          <w:sz w:val="28"/>
          <w:szCs w:val="28"/>
        </w:rPr>
        <w:t>года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г. Нефтеюганск</w:t>
      </w:r>
    </w:p>
    <w:p>
      <w:pPr>
        <w:spacing w:before="0" w:after="0"/>
        <w:ind w:left="20"/>
        <w:rPr>
          <w:sz w:val="12"/>
          <w:szCs w:val="12"/>
        </w:rPr>
      </w:pP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Мировой судья судебного участка № 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Нефтеюганского судебного района Ханты-Мансийского автономного округа – Югры </w:t>
      </w:r>
      <w:r>
        <w:rPr>
          <w:rFonts w:ascii="Times New Roman" w:eastAsia="Times New Roman" w:hAnsi="Times New Roman" w:cs="Times New Roman"/>
          <w:sz w:val="28"/>
          <w:szCs w:val="28"/>
        </w:rPr>
        <w:t>Агзямова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Р.В.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(628309, ХМАО-Югра, г. Нефтеюганск, 1 мкр-н, дом 30), рассмотрев в открытом судебном заседании дело об административном правонарушении в отношении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Луговской Анны Васильевны, </w:t>
      </w:r>
      <w:r>
        <w:rPr>
          <w:rStyle w:val="cat-ExternalSystemDefinedgrp-44rplc-6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Style w:val="cat-PassportDatagrp-34rplc-7"/>
          <w:rFonts w:ascii="Times New Roman" w:eastAsia="Times New Roman" w:hAnsi="Times New Roman" w:cs="Times New Roman"/>
          <w:sz w:val="28"/>
          <w:szCs w:val="28"/>
        </w:rPr>
        <w:t>паспортные данные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являюще</w:t>
      </w:r>
      <w:r>
        <w:rPr>
          <w:rFonts w:ascii="Times New Roman" w:eastAsia="Times New Roman" w:hAnsi="Times New Roman" w:cs="Times New Roman"/>
          <w:sz w:val="28"/>
          <w:szCs w:val="28"/>
        </w:rPr>
        <w:t>йся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председателем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Style w:val="cat-UserDefinedgrp-45rplc-8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>, проживающе</w:t>
      </w:r>
      <w:r>
        <w:rPr>
          <w:rFonts w:ascii="Times New Roman" w:eastAsia="Times New Roman" w:hAnsi="Times New Roman" w:cs="Times New Roman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адресу: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Style w:val="cat-UserDefinedgrp-46rplc-10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ИНН: </w:t>
      </w:r>
      <w:r>
        <w:rPr>
          <w:rStyle w:val="cat-UserDefinedgrp-36rplc-12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совершении административного правонарушения, предусмотренного ч. 1 ст. 20.25 Кодекса Российской Федерации об административных правонарушениях,</w:t>
      </w:r>
    </w:p>
    <w:p>
      <w:pPr>
        <w:spacing w:before="0" w:after="0"/>
        <w:ind w:left="20" w:right="20" w:firstLine="560"/>
        <w:jc w:val="both"/>
        <w:rPr>
          <w:sz w:val="12"/>
          <w:szCs w:val="12"/>
        </w:rPr>
      </w:pPr>
    </w:p>
    <w:p>
      <w:pPr>
        <w:spacing w:before="0" w:after="0"/>
        <w:ind w:left="426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УСТАНОВИЛ:</w:t>
      </w:r>
    </w:p>
    <w:p>
      <w:pPr>
        <w:spacing w:before="0" w:after="0"/>
        <w:ind w:left="4260"/>
        <w:rPr>
          <w:sz w:val="12"/>
          <w:szCs w:val="12"/>
        </w:rPr>
      </w:pP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Луговская А.В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., </w:t>
      </w:r>
      <w:r>
        <w:rPr>
          <w:rFonts w:ascii="Times New Roman" w:eastAsia="Times New Roman" w:hAnsi="Times New Roman" w:cs="Times New Roman"/>
          <w:sz w:val="28"/>
          <w:szCs w:val="28"/>
        </w:rPr>
        <w:t>21.05</w:t>
      </w:r>
      <w:r>
        <w:rPr>
          <w:rFonts w:ascii="Times New Roman" w:eastAsia="Times New Roman" w:hAnsi="Times New Roman" w:cs="Times New Roman"/>
          <w:sz w:val="28"/>
          <w:szCs w:val="28"/>
        </w:rPr>
        <w:t>.2026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являясь </w:t>
      </w:r>
      <w:r>
        <w:rPr>
          <w:rFonts w:ascii="Times New Roman" w:eastAsia="Times New Roman" w:hAnsi="Times New Roman" w:cs="Times New Roman"/>
          <w:sz w:val="28"/>
          <w:szCs w:val="28"/>
        </w:rPr>
        <w:t>председателем ГСК «МАРШРУТ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», зарегистрированного по адресу: ХМАО-Югра, г. </w:t>
      </w:r>
      <w:r>
        <w:rPr>
          <w:rFonts w:ascii="Times New Roman" w:eastAsia="Times New Roman" w:hAnsi="Times New Roman" w:cs="Times New Roman"/>
          <w:sz w:val="28"/>
          <w:szCs w:val="28"/>
        </w:rPr>
        <w:t>Нефтеюганск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нп Северо-Восточная зона, Массив 02, квартал 05, 21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не уплатил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срок, предусмотренный ст. 32.2 Кодекса Российской Федерации об административных правонарушениях, а именно по </w:t>
      </w:r>
      <w:r>
        <w:rPr>
          <w:rFonts w:ascii="Times New Roman" w:eastAsia="Times New Roman" w:hAnsi="Times New Roman" w:cs="Times New Roman"/>
          <w:sz w:val="28"/>
          <w:szCs w:val="28"/>
        </w:rPr>
        <w:t>20.05</w:t>
      </w:r>
      <w:r>
        <w:rPr>
          <w:rFonts w:ascii="Times New Roman" w:eastAsia="Times New Roman" w:hAnsi="Times New Roman" w:cs="Times New Roman"/>
          <w:sz w:val="28"/>
          <w:szCs w:val="28"/>
        </w:rPr>
        <w:t>.2026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административный штраф в сумме 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0</w:t>
      </w:r>
      <w:r>
        <w:rPr>
          <w:rFonts w:ascii="Times New Roman" w:eastAsia="Times New Roman" w:hAnsi="Times New Roman" w:cs="Times New Roman"/>
          <w:sz w:val="28"/>
          <w:szCs w:val="28"/>
        </w:rPr>
        <w:t>00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рублей, назначенный постановлением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Style w:val="cat-UserDefinedgrp-47rplc-21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 назначении административного наказания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09.02.2026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за совершение административного правонарушения, предусмотренного ч. 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ст. </w:t>
      </w:r>
      <w:r>
        <w:rPr>
          <w:rFonts w:ascii="Times New Roman" w:eastAsia="Times New Roman" w:hAnsi="Times New Roman" w:cs="Times New Roman"/>
          <w:sz w:val="28"/>
          <w:szCs w:val="28"/>
        </w:rPr>
        <w:t>14.25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Кодекса Российской Федерации об административных правонарушениях, вступившим в законную силу </w:t>
      </w:r>
      <w:r>
        <w:rPr>
          <w:rFonts w:ascii="Times New Roman" w:eastAsia="Times New Roman" w:hAnsi="Times New Roman" w:cs="Times New Roman"/>
          <w:sz w:val="28"/>
          <w:szCs w:val="28"/>
        </w:rPr>
        <w:t>21.03.2026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направленного ему по почте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судебное заседание </w:t>
      </w:r>
      <w:r>
        <w:rPr>
          <w:rFonts w:ascii="Times New Roman" w:eastAsia="Times New Roman" w:hAnsi="Times New Roman" w:cs="Times New Roman"/>
          <w:sz w:val="28"/>
          <w:szCs w:val="28"/>
        </w:rPr>
        <w:t>Луговская А.В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., </w:t>
      </w:r>
      <w:r>
        <w:rPr>
          <w:rFonts w:ascii="Times New Roman" w:eastAsia="Times New Roman" w:hAnsi="Times New Roman" w:cs="Times New Roman"/>
          <w:sz w:val="28"/>
          <w:szCs w:val="28"/>
        </w:rPr>
        <w:t>извещенн</w:t>
      </w:r>
      <w:r>
        <w:rPr>
          <w:rFonts w:ascii="Times New Roman" w:eastAsia="Times New Roman" w:hAnsi="Times New Roman" w:cs="Times New Roman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надлежащим образом о времени и месте рассмотрения административного материала, не явил</w:t>
      </w:r>
      <w:r>
        <w:rPr>
          <w:rFonts w:ascii="Times New Roman" w:eastAsia="Times New Roman" w:hAnsi="Times New Roman" w:cs="Times New Roman"/>
          <w:sz w:val="28"/>
          <w:szCs w:val="28"/>
        </w:rPr>
        <w:t>ась</w:t>
      </w:r>
      <w:r>
        <w:rPr>
          <w:rFonts w:ascii="Times New Roman" w:eastAsia="Times New Roman" w:hAnsi="Times New Roman" w:cs="Times New Roman"/>
          <w:sz w:val="28"/>
          <w:szCs w:val="28"/>
        </w:rPr>
        <w:t>, ходатайств об отложении дела от не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не поступало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 таких обстоятельствах, в соответствии с требованиями ч. 2 ст. 25.1 КоАП РФ, а также исходя из положений п.6 постановления Пленума ВС РФ от 24.03.2005 года № 5 «О некоторых вопросах, возникающих у судов при применении КоАП РФ» и п. 14 постановления Пленума ВС РФ от 27.12.2007 года № 52 «О сроках рассмотрения судами уголовных, гражданских и дел об административных правонарушениях», мировой судья считает возможным рассмотреть дело об административном правонарушении в отношении </w:t>
      </w:r>
      <w:r>
        <w:rPr>
          <w:rFonts w:ascii="Times New Roman" w:eastAsia="Times New Roman" w:hAnsi="Times New Roman" w:cs="Times New Roman"/>
          <w:sz w:val="28"/>
          <w:szCs w:val="28"/>
        </w:rPr>
        <w:t>Луговской А.В</w:t>
      </w:r>
      <w:r>
        <w:rPr>
          <w:rFonts w:ascii="Times New Roman" w:eastAsia="Times New Roman" w:hAnsi="Times New Roman" w:cs="Times New Roman"/>
          <w:sz w:val="28"/>
          <w:szCs w:val="28"/>
        </w:rPr>
        <w:t>.,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eastAsia="Times New Roman" w:hAnsi="Times New Roman" w:cs="Times New Roman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отсутствие.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Мировой судья, исследовав материалы административного дела, считает, что вина </w:t>
      </w:r>
      <w:r>
        <w:rPr>
          <w:rFonts w:ascii="Times New Roman" w:eastAsia="Times New Roman" w:hAnsi="Times New Roman" w:cs="Times New Roman"/>
          <w:sz w:val="28"/>
          <w:szCs w:val="28"/>
        </w:rPr>
        <w:t>Луговской А.В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., </w:t>
      </w:r>
      <w:r>
        <w:rPr>
          <w:rFonts w:ascii="Times New Roman" w:eastAsia="Times New Roman" w:hAnsi="Times New Roman" w:cs="Times New Roman"/>
          <w:sz w:val="28"/>
          <w:szCs w:val="28"/>
        </w:rPr>
        <w:t>в совершении правонарушения полностью доказана и подтверждается следующими доказательствами: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протоколом об административном правонарушении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</w:rPr>
        <w:t>860026</w:t>
      </w:r>
      <w:r>
        <w:rPr>
          <w:rFonts w:ascii="Times New Roman" w:eastAsia="Times New Roman" w:hAnsi="Times New Roman" w:cs="Times New Roman"/>
          <w:sz w:val="28"/>
          <w:szCs w:val="28"/>
        </w:rPr>
        <w:t>14500324500002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eastAsia="Times New Roman" w:hAnsi="Times New Roman" w:cs="Times New Roman"/>
          <w:sz w:val="28"/>
          <w:szCs w:val="28"/>
        </w:rPr>
        <w:t>31.08</w:t>
      </w:r>
      <w:r>
        <w:rPr>
          <w:rFonts w:ascii="Times New Roman" w:eastAsia="Times New Roman" w:hAnsi="Times New Roman" w:cs="Times New Roman"/>
          <w:sz w:val="28"/>
          <w:szCs w:val="28"/>
        </w:rPr>
        <w:t>.2026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согласно которому </w:t>
      </w:r>
      <w:r>
        <w:rPr>
          <w:rFonts w:ascii="Times New Roman" w:eastAsia="Times New Roman" w:hAnsi="Times New Roman" w:cs="Times New Roman"/>
          <w:sz w:val="28"/>
          <w:szCs w:val="28"/>
        </w:rPr>
        <w:t>Луговская А.В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уста</w:t>
      </w:r>
      <w:r>
        <w:rPr>
          <w:rFonts w:ascii="Times New Roman" w:eastAsia="Times New Roman" w:hAnsi="Times New Roman" w:cs="Times New Roman"/>
          <w:sz w:val="28"/>
          <w:szCs w:val="28"/>
        </w:rPr>
        <w:t>новленный срок не уплатил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штраф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списком внутренних почтовых отправлений о направлении копии протокола </w:t>
      </w:r>
      <w:r>
        <w:rPr>
          <w:rFonts w:ascii="Times New Roman" w:eastAsia="Times New Roman" w:hAnsi="Times New Roman" w:cs="Times New Roman"/>
          <w:sz w:val="28"/>
          <w:szCs w:val="28"/>
        </w:rPr>
        <w:t>Луговской А.В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>уведомлением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 </w:t>
      </w:r>
      <w:r>
        <w:rPr>
          <w:rFonts w:ascii="Times New Roman" w:eastAsia="Times New Roman" w:hAnsi="Times New Roman" w:cs="Times New Roman"/>
          <w:sz w:val="28"/>
          <w:szCs w:val="28"/>
        </w:rPr>
        <w:t>месте и времени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составлени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протокола об административном правонарушении;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списком внутренних почтовых отправлений о направлении извещени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 явке на составление протокола об административном правонарушении; отчетом об отслеживании отправления с почтовым идентификатором;</w:t>
      </w:r>
    </w:p>
    <w:p>
      <w:pPr>
        <w:spacing w:before="0" w:after="0"/>
        <w:ind w:left="20" w:right="20" w:firstLine="58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-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mallCaps w:val="0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копией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Style w:val="cat-UserDefinedgrp-47rplc-32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 назначении административного наказания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</w:rPr>
        <w:t>09.</w:t>
      </w:r>
      <w:r>
        <w:rPr>
          <w:rFonts w:ascii="Times New Roman" w:eastAsia="Times New Roman" w:hAnsi="Times New Roman" w:cs="Times New Roman"/>
          <w:sz w:val="28"/>
          <w:szCs w:val="28"/>
        </w:rPr>
        <w:t>02</w:t>
      </w:r>
      <w:r>
        <w:rPr>
          <w:rFonts w:ascii="Times New Roman" w:eastAsia="Times New Roman" w:hAnsi="Times New Roman" w:cs="Times New Roman"/>
          <w:sz w:val="28"/>
          <w:szCs w:val="28"/>
        </w:rPr>
        <w:t>.202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из которого следует, что </w:t>
      </w:r>
      <w:r>
        <w:rPr>
          <w:rFonts w:ascii="Times New Roman" w:eastAsia="Times New Roman" w:hAnsi="Times New Roman" w:cs="Times New Roman"/>
          <w:sz w:val="28"/>
          <w:szCs w:val="28"/>
        </w:rPr>
        <w:t>председател</w:t>
      </w:r>
      <w:r>
        <w:rPr>
          <w:rFonts w:ascii="Times New Roman" w:eastAsia="Times New Roman" w:hAnsi="Times New Roman" w:cs="Times New Roman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ГСК «МАРШРУТ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Луговская А.В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был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подвергнут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административному наказанию за совершение административного правонарушения, предусмотренного ч.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4 ст. 14.25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КоАП РФ в виде административного штрафа в размере 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0</w:t>
      </w:r>
      <w:r>
        <w:rPr>
          <w:rFonts w:ascii="Times New Roman" w:eastAsia="Times New Roman" w:hAnsi="Times New Roman" w:cs="Times New Roman"/>
          <w:sz w:val="28"/>
          <w:szCs w:val="28"/>
        </w:rPr>
        <w:t>00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рублей, постановление вступило в законную силу </w:t>
      </w:r>
      <w:r>
        <w:rPr>
          <w:rFonts w:ascii="Times New Roman" w:eastAsia="Times New Roman" w:hAnsi="Times New Roman" w:cs="Times New Roman"/>
          <w:sz w:val="28"/>
          <w:szCs w:val="28"/>
        </w:rPr>
        <w:t>21.03.2026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>
      <w:pPr>
        <w:tabs>
          <w:tab w:val="left" w:pos="567"/>
        </w:tabs>
        <w:spacing w:before="0" w:after="0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- списком внутренних почтовых отправлений о копии постановления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 назначении административного наказания; отчетом об отслеживании отправления с почтовым идентификатором;</w:t>
      </w:r>
    </w:p>
    <w:p>
      <w:pPr>
        <w:tabs>
          <w:tab w:val="left" w:pos="567"/>
        </w:tabs>
        <w:spacing w:before="0" w:after="0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- выпиской из ЕГРЮЛ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соответствии со ст. 32.2 КоАП РФ, административный штраф должен быть уплачен лицом, привлеченным к административной ответственности, не позднее 60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ст. 31.5 КоАП РФ. Сумма административного штрафа вносится или перечисляется лицом, привлеченным к административной ответственности, в банк.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с учетом требований ст. 32.2 КоАП РФ, последним днем оплаты штрафа </w:t>
      </w:r>
      <w:r>
        <w:rPr>
          <w:rFonts w:ascii="Times New Roman" w:eastAsia="Times New Roman" w:hAnsi="Times New Roman" w:cs="Times New Roman"/>
          <w:sz w:val="28"/>
          <w:szCs w:val="28"/>
        </w:rPr>
        <w:t>Луговской А.В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являлось </w:t>
      </w:r>
      <w:r>
        <w:rPr>
          <w:rFonts w:ascii="Times New Roman" w:eastAsia="Times New Roman" w:hAnsi="Times New Roman" w:cs="Times New Roman"/>
          <w:sz w:val="28"/>
          <w:szCs w:val="28"/>
        </w:rPr>
        <w:t>20.05</w:t>
      </w:r>
      <w:r>
        <w:rPr>
          <w:rFonts w:ascii="Times New Roman" w:eastAsia="Times New Roman" w:hAnsi="Times New Roman" w:cs="Times New Roman"/>
          <w:sz w:val="28"/>
          <w:szCs w:val="28"/>
        </w:rPr>
        <w:t>.2026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Действия </w:t>
      </w:r>
      <w:r>
        <w:rPr>
          <w:rFonts w:ascii="Times New Roman" w:eastAsia="Times New Roman" w:hAnsi="Times New Roman" w:cs="Times New Roman"/>
          <w:sz w:val="28"/>
          <w:szCs w:val="28"/>
        </w:rPr>
        <w:t>Луговской А.В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мировой </w:t>
      </w:r>
      <w:r>
        <w:rPr>
          <w:rFonts w:ascii="Times New Roman" w:eastAsia="Times New Roman" w:hAnsi="Times New Roman" w:cs="Times New Roman"/>
          <w:sz w:val="28"/>
          <w:szCs w:val="28"/>
        </w:rPr>
        <w:t>судья квалифицирует по ч. 1 ст. 20.25 Кодекса Российской Федерации об административных правонарушениях, как неуплата административного штрафа в срок, предусмотренный Кодексом Российской Федерации об административных правонарушениях.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 назначении наказания мировой судья учитывает характер совершенного административного правонарушения, личность </w:t>
      </w:r>
      <w:r>
        <w:rPr>
          <w:rFonts w:ascii="Times New Roman" w:eastAsia="Times New Roman" w:hAnsi="Times New Roman" w:cs="Times New Roman"/>
          <w:sz w:val="28"/>
          <w:szCs w:val="28"/>
        </w:rPr>
        <w:t>Луговской А.В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., </w:t>
      </w:r>
      <w:r>
        <w:rPr>
          <w:rFonts w:ascii="Times New Roman" w:eastAsia="Times New Roman" w:hAnsi="Times New Roman" w:cs="Times New Roman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имущественное положение.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Обстоятельств, смягчающих и отягчающих административную ответственность в соответствии со ст. ст. 4.2, 4.3 Кодекса Российской Федерации об административных правонарушениях,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мировой </w:t>
      </w:r>
      <w:r>
        <w:rPr>
          <w:rFonts w:ascii="Times New Roman" w:eastAsia="Times New Roman" w:hAnsi="Times New Roman" w:cs="Times New Roman"/>
          <w:sz w:val="28"/>
          <w:szCs w:val="28"/>
        </w:rPr>
        <w:t>судья не усматривает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основании изложенного и руководствуясь ст.ст. 23.1, 29.9, 29.10, 32.2 Кодекса Российской Федерации об административных правонарушениях, мировой судья</w:t>
      </w:r>
    </w:p>
    <w:p>
      <w:pPr>
        <w:spacing w:before="0" w:after="0"/>
        <w:ind w:left="20" w:right="20" w:firstLine="560"/>
        <w:jc w:val="both"/>
        <w:rPr>
          <w:sz w:val="12"/>
          <w:szCs w:val="12"/>
        </w:rPr>
      </w:pPr>
    </w:p>
    <w:p>
      <w:pPr>
        <w:spacing w:before="0" w:after="0"/>
        <w:ind w:left="416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ПОСТАНОВИЛ:</w:t>
      </w:r>
    </w:p>
    <w:p>
      <w:pPr>
        <w:spacing w:before="0" w:after="0"/>
        <w:ind w:left="4160"/>
        <w:rPr>
          <w:sz w:val="12"/>
          <w:szCs w:val="12"/>
        </w:rPr>
      </w:pP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Луговск</w:t>
      </w:r>
      <w:r>
        <w:rPr>
          <w:rFonts w:ascii="Times New Roman" w:eastAsia="Times New Roman" w:hAnsi="Times New Roman" w:cs="Times New Roman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Анн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Васильевн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признать виновн</w:t>
      </w:r>
      <w:r>
        <w:rPr>
          <w:rFonts w:ascii="Times New Roman" w:eastAsia="Times New Roman" w:hAnsi="Times New Roman" w:cs="Times New Roman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совершении административного правонарушения, предусмотренного ч. 1 ст. 20.25 Кодекса Российской Федерации об административных правонарушениях, и назначить </w:t>
      </w:r>
      <w:r>
        <w:rPr>
          <w:rFonts w:ascii="Times New Roman" w:eastAsia="Times New Roman" w:hAnsi="Times New Roman" w:cs="Times New Roman"/>
          <w:sz w:val="28"/>
          <w:szCs w:val="28"/>
        </w:rPr>
        <w:t>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административное наказание в виде административного штрафа в двукратном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размере суммы неуплаченного штрафа, что в денежном выражении составляет 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>000 (</w:t>
      </w:r>
      <w:r>
        <w:rPr>
          <w:rFonts w:ascii="Times New Roman" w:eastAsia="Times New Roman" w:hAnsi="Times New Roman" w:cs="Times New Roman"/>
          <w:sz w:val="28"/>
          <w:szCs w:val="28"/>
        </w:rPr>
        <w:t>десять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тысяч) рублей.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Штраф подлежит уплате на счет: получатель УФК по Ханты-Мансийскому автономному округу – Югре (Департамент административного обеспечения Ханты-Мансийского автономного округа – Югры, л/с 04872D08080) КПП 860101001 ИНН 8601073664 ОКТМО 71874000 р/с 03100643000000018700 ОКЦ № 8 </w:t>
      </w:r>
      <w:r>
        <w:rPr>
          <w:rStyle w:val="cat-OrganizationNamegrp-35rplc-49"/>
          <w:rFonts w:ascii="Times New Roman" w:eastAsia="Times New Roman" w:hAnsi="Times New Roman" w:cs="Times New Roman"/>
          <w:sz w:val="28"/>
          <w:szCs w:val="28"/>
        </w:rPr>
        <w:t>наименование организации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России//УФК по Ханты-Мансийскому автономному округу – Югре г. Ханты-Мансийск БИК 007162163 к/с 40102810245370000007, КБК 72011601203019000140, УИН </w:t>
      </w:r>
      <w:r>
        <w:rPr>
          <w:rFonts w:ascii="Times New Roman" w:eastAsia="Times New Roman" w:hAnsi="Times New Roman" w:cs="Times New Roman"/>
          <w:sz w:val="28"/>
          <w:szCs w:val="28"/>
        </w:rPr>
        <w:t>0412365400395007102620173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Административный штраф подлежит уплате не позднее шестидесяти дней со дня вступления настоящего постановления в законную силу либо со дня истечения срока отсрочки или срока рассрочки исполнения постановления, предусмотренных статьей 31.5 Кодекса Российской Федерации об административных правонарушениях.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Разъяснить, что за неуплату административного штрафа в установленный срок предусмотрена административная ответственность в соответствии со ст. 20.25 Кодекса Российской Федерации об административных правонарушениях.</w:t>
      </w:r>
    </w:p>
    <w:p>
      <w:pPr>
        <w:spacing w:before="0" w:after="0"/>
        <w:ind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может быть обжаловано в Нефтеюганский районный суд ХМАО-Югры в течение десяти </w:t>
      </w:r>
      <w:r>
        <w:rPr>
          <w:rFonts w:ascii="Times New Roman" w:eastAsia="Times New Roman" w:hAnsi="Times New Roman" w:cs="Times New Roman"/>
          <w:sz w:val="28"/>
          <w:szCs w:val="28"/>
        </w:rPr>
        <w:t>дней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 дня получения копии постановления через мирового судью, вынесшего постановление. В этот же срок постановление может быть опротестовано прокурором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right="20" w:firstLine="560"/>
        <w:jc w:val="both"/>
        <w:rPr>
          <w:sz w:val="28"/>
          <w:szCs w:val="28"/>
        </w:rPr>
      </w:pPr>
    </w:p>
    <w:p>
      <w:pPr>
        <w:spacing w:before="0" w:after="0"/>
        <w:ind w:right="20" w:firstLine="560"/>
        <w:jc w:val="both"/>
        <w:rPr>
          <w:sz w:val="28"/>
          <w:szCs w:val="28"/>
        </w:rPr>
      </w:pPr>
    </w:p>
    <w:p>
      <w:pPr>
        <w:spacing w:before="0" w:after="0"/>
        <w:ind w:left="1560" w:firstLine="142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Мировой судья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Р.В. </w:t>
      </w:r>
      <w:r>
        <w:rPr>
          <w:rFonts w:ascii="Times New Roman" w:eastAsia="Times New Roman" w:hAnsi="Times New Roman" w:cs="Times New Roman"/>
          <w:sz w:val="28"/>
          <w:szCs w:val="28"/>
        </w:rPr>
        <w:t>Агзямова</w:t>
      </w:r>
    </w:p>
    <w:p>
      <w:pPr>
        <w:spacing w:before="0" w:after="0"/>
        <w:ind w:left="1560" w:firstLine="142"/>
        <w:rPr>
          <w:sz w:val="28"/>
          <w:szCs w:val="28"/>
        </w:rPr>
      </w:pPr>
    </w:p>
    <w:p>
      <w:pPr>
        <w:spacing w:before="0" w:after="0"/>
        <w:ind w:left="1985" w:firstLine="142"/>
        <w:rPr>
          <w:sz w:val="28"/>
          <w:szCs w:val="28"/>
        </w:rPr>
      </w:pPr>
    </w:p>
    <w:p>
      <w:pPr>
        <w:spacing w:before="0" w:after="0"/>
        <w:ind w:left="1985" w:firstLine="142"/>
        <w:rPr>
          <w:sz w:val="28"/>
          <w:szCs w:val="28"/>
        </w:rPr>
      </w:pPr>
    </w:p>
    <w:p>
      <w:pPr>
        <w:spacing w:before="0" w:after="0"/>
        <w:ind w:left="1985" w:firstLine="142"/>
        <w:rPr>
          <w:sz w:val="28"/>
          <w:szCs w:val="28"/>
        </w:rPr>
      </w:pPr>
    </w:p>
    <w:p>
      <w:pPr>
        <w:spacing w:before="0" w:after="0"/>
        <w:ind w:left="1985" w:firstLine="142"/>
        <w:rPr>
          <w:sz w:val="28"/>
          <w:szCs w:val="28"/>
        </w:rPr>
      </w:pPr>
    </w:p>
    <w:p>
      <w:pPr>
        <w:spacing w:before="0" w:after="0"/>
        <w:ind w:left="1985" w:firstLine="142"/>
        <w:rPr>
          <w:sz w:val="28"/>
          <w:szCs w:val="28"/>
        </w:rPr>
      </w:pPr>
    </w:p>
    <w:p>
      <w:pPr>
        <w:spacing w:before="0" w:after="0"/>
        <w:ind w:left="1985" w:firstLine="142"/>
        <w:rPr>
          <w:sz w:val="28"/>
          <w:szCs w:val="28"/>
        </w:rPr>
      </w:pPr>
    </w:p>
    <w:p>
      <w:pPr>
        <w:spacing w:before="0" w:after="0"/>
        <w:ind w:left="1985" w:firstLine="142"/>
        <w:rPr>
          <w:sz w:val="28"/>
          <w:szCs w:val="28"/>
        </w:rPr>
      </w:pPr>
    </w:p>
    <w:p>
      <w:pPr>
        <w:spacing w:before="0" w:after="0"/>
        <w:ind w:left="1985" w:firstLine="142"/>
        <w:rPr>
          <w:sz w:val="28"/>
          <w:szCs w:val="28"/>
        </w:rPr>
      </w:pPr>
    </w:p>
    <w:p>
      <w:pPr>
        <w:spacing w:before="0" w:after="0"/>
        <w:ind w:left="1985" w:firstLine="142"/>
        <w:rPr>
          <w:sz w:val="28"/>
          <w:szCs w:val="28"/>
        </w:rPr>
      </w:pPr>
    </w:p>
    <w:p>
      <w:pPr>
        <w:spacing w:before="0" w:after="0"/>
        <w:ind w:left="1985" w:firstLine="142"/>
        <w:rPr>
          <w:sz w:val="28"/>
          <w:szCs w:val="28"/>
        </w:rPr>
      </w:pPr>
    </w:p>
    <w:p>
      <w:pPr>
        <w:spacing w:before="0" w:after="0"/>
        <w:ind w:left="1276" w:firstLine="142"/>
      </w:pPr>
    </w:p>
    <w:p>
      <w:pPr>
        <w:spacing w:before="0" w:after="0"/>
        <w:ind w:right="283"/>
        <w:jc w:val="both"/>
        <w:sectPr>
          <w:pgMar w:header="708" w:footer="708"/>
          <w:cols w:space="708"/>
        </w:sectPr>
      </w:pPr>
    </w:p>
    <w:tbl>
      <w:tblPr>
        <w:tblW w:w="15843" w:type="dxa"/>
        <w:tblInd w:w="11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671"/>
        <w:gridCol w:w="5518"/>
        <w:gridCol w:w="5653"/>
      </w:tblGrid>
      <w:tr>
        <w:tblPrEx>
          <w:tblW w:w="15843" w:type="dxa"/>
          <w:tblInd w:w="113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7"/>
        </w:trPr>
        <w:tc>
          <w:tcPr>
            <w:tcW w:w="4644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/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hyperlink r:id="rId4" w:history="1"/>
          </w:p>
        </w:tc>
        <w:tc>
          <w:tcPr>
            <w:tcW w:w="5529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tabs>
                <w:tab w:val="left" w:pos="705"/>
              </w:tabs>
              <w:spacing w:before="0" w:after="0"/>
              <w:rPr>
                <w:b w:val="0"/>
                <w:bCs w:val="0"/>
                <w:i w:val="0"/>
                <w:iCs w:val="0"/>
                <w:smallCaps w:val="0"/>
                <w:color w:val="00000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8"/>
                <w:szCs w:val="28"/>
              </w:rPr>
              <w:tab/>
            </w:r>
          </w:p>
        </w:tc>
        <w:tc>
          <w:tcPr>
            <w:tcW w:w="5670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/>
              <w:rPr>
                <w:b w:val="0"/>
                <w:bCs w:val="0"/>
                <w:i w:val="0"/>
                <w:iCs w:val="0"/>
                <w:smallCaps w:val="0"/>
                <w:color w:val="000000"/>
                <w:sz w:val="28"/>
                <w:szCs w:val="28"/>
              </w:rPr>
            </w:pPr>
          </w:p>
        </w:tc>
      </w:tr>
    </w:tbl>
    <w:p>
      <w:pPr>
        <w:spacing w:before="0" w:after="0"/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spacing w:before="0"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>
      <w:pPr>
        <w:spacing w:before="0" w:after="0"/>
        <w:ind w:right="283"/>
      </w:pPr>
    </w:p>
    <w:sectPr>
      <w:type w:val="continuous"/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t-ExternalSystemDefinedgrp-44rplc-6">
    <w:name w:val="cat-ExternalSystemDefined grp-44 rplc-6"/>
    <w:basedOn w:val="DefaultParagraphFont"/>
  </w:style>
  <w:style w:type="character" w:customStyle="1" w:styleId="cat-PassportDatagrp-34rplc-7">
    <w:name w:val="cat-PassportData grp-34 rplc-7"/>
    <w:basedOn w:val="DefaultParagraphFont"/>
  </w:style>
  <w:style w:type="character" w:customStyle="1" w:styleId="cat-UserDefinedgrp-45rplc-8">
    <w:name w:val="cat-UserDefined grp-45 rplc-8"/>
    <w:basedOn w:val="DefaultParagraphFont"/>
  </w:style>
  <w:style w:type="character" w:customStyle="1" w:styleId="cat-UserDefinedgrp-46rplc-10">
    <w:name w:val="cat-UserDefined grp-46 rplc-10"/>
    <w:basedOn w:val="DefaultParagraphFont"/>
  </w:style>
  <w:style w:type="character" w:customStyle="1" w:styleId="cat-UserDefinedgrp-36rplc-12">
    <w:name w:val="cat-UserDefined grp-36 rplc-12"/>
    <w:basedOn w:val="DefaultParagraphFont"/>
  </w:style>
  <w:style w:type="character" w:customStyle="1" w:styleId="cat-UserDefinedgrp-47rplc-21">
    <w:name w:val="cat-UserDefined grp-47 rplc-21"/>
    <w:basedOn w:val="DefaultParagraphFont"/>
  </w:style>
  <w:style w:type="character" w:customStyle="1" w:styleId="cat-UserDefinedgrp-47rplc-32">
    <w:name w:val="cat-UserDefined grp-47 rplc-32"/>
    <w:basedOn w:val="DefaultParagraphFont"/>
  </w:style>
  <w:style w:type="character" w:customStyle="1" w:styleId="cat-OrganizationNamegrp-35rplc-49">
    <w:name w:val="cat-OrganizationName grp-35 rplc-49"/>
    <w:basedOn w:val="DefaultParagraphFont"/>
  </w:style>
  <w:style w:type="character" w:customStyle="1" w:styleId="cat-UserDefinedgrp-48rplc-52">
    <w:name w:val="cat-UserDefined grp-48 rplc-52"/>
    <w:basedOn w:val="DefaultParagraphFont"/>
  </w:style>
  <w:style w:type="character" w:customStyle="1" w:styleId="cat-UserDefinedgrp-49rplc-55">
    <w:name w:val="cat-UserDefined grp-49 rplc-55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://www.mirsud86.ru" TargetMode="Externa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